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8832" w14:textId="288D7626" w:rsidR="00AF2138" w:rsidRPr="00406C89" w:rsidRDefault="00EF4535" w:rsidP="00362B13">
      <w:pPr>
        <w:jc w:val="center"/>
        <w:rPr>
          <w:b/>
          <w:bCs/>
          <w:color w:val="EE0000"/>
          <w:sz w:val="24"/>
          <w:szCs w:val="24"/>
          <w:u w:val="single"/>
        </w:rPr>
      </w:pPr>
      <w:r w:rsidRPr="00406C89">
        <w:rPr>
          <w:b/>
          <w:bCs/>
          <w:color w:val="EE0000"/>
          <w:sz w:val="24"/>
          <w:szCs w:val="24"/>
          <w:u w:val="single"/>
        </w:rPr>
        <w:t>Q&amp;A</w:t>
      </w:r>
      <w:r>
        <w:rPr>
          <w:b/>
          <w:bCs/>
          <w:color w:val="EE0000"/>
          <w:sz w:val="24"/>
          <w:szCs w:val="24"/>
          <w:u w:val="single"/>
        </w:rPr>
        <w:t xml:space="preserve"> </w:t>
      </w:r>
      <w:r w:rsidR="00AF2138" w:rsidRPr="00406C89">
        <w:rPr>
          <w:b/>
          <w:bCs/>
          <w:color w:val="EE0000"/>
          <w:sz w:val="24"/>
          <w:szCs w:val="24"/>
          <w:u w:val="single"/>
        </w:rPr>
        <w:t>for information session in Kosovo:</w:t>
      </w:r>
    </w:p>
    <w:p w14:paraId="4CF70DD3" w14:textId="33FE850C" w:rsidR="00AF2138" w:rsidRDefault="00AF2138" w:rsidP="00A146DE">
      <w:pPr>
        <w:jc w:val="both"/>
      </w:pPr>
      <w:r w:rsidRPr="00AF2138">
        <w:rPr>
          <w:b/>
          <w:bCs/>
        </w:rPr>
        <w:t xml:space="preserve">Question: </w:t>
      </w:r>
      <w:r w:rsidRPr="00AF2138">
        <w:rPr>
          <w:i/>
          <w:iCs/>
        </w:rPr>
        <w:t>Is it permitted for two organizations to form a partnership for the implementation of the sub-grant?</w:t>
      </w:r>
    </w:p>
    <w:p w14:paraId="78E20750" w14:textId="280B3268" w:rsidR="00AF2138" w:rsidRDefault="00AF2138" w:rsidP="00A146DE">
      <w:pPr>
        <w:jc w:val="both"/>
      </w:pPr>
      <w:r w:rsidRPr="00AF2138">
        <w:rPr>
          <w:b/>
          <w:bCs/>
        </w:rPr>
        <w:t>Answer:</w:t>
      </w:r>
      <w:r>
        <w:t xml:space="preserve"> Guidelines for applicants do not forbid/limit the partnership, however since this is sub-grant, it is better to have only one organization implementing the sub-grant.</w:t>
      </w:r>
    </w:p>
    <w:p w14:paraId="6E814B4E" w14:textId="22E7846F" w:rsidR="00AF2138" w:rsidRDefault="00AF2138" w:rsidP="00A146DE">
      <w:pPr>
        <w:jc w:val="both"/>
      </w:pPr>
      <w:r w:rsidRPr="00AF2138">
        <w:rPr>
          <w:b/>
          <w:bCs/>
        </w:rPr>
        <w:t>Question:</w:t>
      </w:r>
      <w:r>
        <w:t xml:space="preserve"> </w:t>
      </w:r>
      <w:r w:rsidRPr="00AF2138">
        <w:rPr>
          <w:i/>
          <w:iCs/>
        </w:rPr>
        <w:t>Can the project be implemented solely at the local level, or is implementation at the regional level also acceptable?</w:t>
      </w:r>
    </w:p>
    <w:p w14:paraId="24D1283F" w14:textId="7AA734F7" w:rsidR="007F3F0C" w:rsidRDefault="00AF2138" w:rsidP="00A146DE">
      <w:pPr>
        <w:jc w:val="both"/>
      </w:pPr>
      <w:r w:rsidRPr="00AF2138">
        <w:rPr>
          <w:b/>
          <w:bCs/>
        </w:rPr>
        <w:t>Answer:</w:t>
      </w:r>
      <w:r>
        <w:t xml:space="preserve"> </w:t>
      </w:r>
      <w:r w:rsidRPr="00AF2138">
        <w:t>Sub-grant must be implemented only within the territory where sub-grant is launched.</w:t>
      </w:r>
    </w:p>
    <w:p w14:paraId="4A1BD6C7" w14:textId="6610335F" w:rsidR="00A15742" w:rsidRDefault="00A15742" w:rsidP="00A146DE">
      <w:pPr>
        <w:jc w:val="both"/>
      </w:pPr>
      <w:r>
        <w:t xml:space="preserve">If you have </w:t>
      </w:r>
      <w:r w:rsidR="00553006">
        <w:t xml:space="preserve">further </w:t>
      </w:r>
      <w:r>
        <w:t xml:space="preserve">questions, please send them in writing to the following email: </w:t>
      </w:r>
      <w:hyperlink r:id="rId7" w:history="1">
        <w:r w:rsidR="00553006" w:rsidRPr="00553006">
          <w:rPr>
            <w:rStyle w:val="Hyperlink"/>
            <w:b/>
            <w:bCs/>
          </w:rPr>
          <w:t>info@kdi-kosova.org</w:t>
        </w:r>
      </w:hyperlink>
      <w:r w:rsidR="00553006">
        <w:t>.</w:t>
      </w:r>
    </w:p>
    <w:p w14:paraId="3FA8A93C" w14:textId="77777777" w:rsidR="00362B13" w:rsidRPr="00AF2138" w:rsidRDefault="00362B13" w:rsidP="00A146DE">
      <w:pPr>
        <w:jc w:val="both"/>
      </w:pPr>
    </w:p>
    <w:p w14:paraId="6C9F4CFE" w14:textId="77777777" w:rsidR="00426AF9" w:rsidRPr="00406C89" w:rsidRDefault="00426AF9" w:rsidP="00426AF9">
      <w:pPr>
        <w:jc w:val="center"/>
        <w:rPr>
          <w:b/>
          <w:bCs/>
          <w:color w:val="EE0000"/>
          <w:sz w:val="24"/>
          <w:szCs w:val="24"/>
          <w:u w:val="single"/>
        </w:rPr>
      </w:pPr>
      <w:r w:rsidRPr="00406C89">
        <w:rPr>
          <w:b/>
          <w:bCs/>
          <w:color w:val="EE0000"/>
          <w:sz w:val="24"/>
          <w:szCs w:val="24"/>
          <w:u w:val="single"/>
        </w:rPr>
        <w:t>Q&amp;A for information session in Bosnia and Herzegovina:</w:t>
      </w:r>
    </w:p>
    <w:p w14:paraId="3659A968" w14:textId="77777777" w:rsidR="00426AF9" w:rsidRPr="00A32EE2" w:rsidRDefault="00426AF9" w:rsidP="00426AF9">
      <w:pPr>
        <w:jc w:val="both"/>
      </w:pPr>
      <w:r w:rsidRPr="006C7116">
        <w:rPr>
          <w:b/>
          <w:bCs/>
        </w:rPr>
        <w:t>Question:</w:t>
      </w:r>
      <w:r w:rsidRPr="00A32EE2">
        <w:t xml:space="preserve"> </w:t>
      </w:r>
      <w:r w:rsidRPr="006C7116">
        <w:rPr>
          <w:i/>
          <w:iCs/>
        </w:rPr>
        <w:t>If we are not the main applicant, is it a responsibility of the main applicant to get the V</w:t>
      </w:r>
      <w:r>
        <w:rPr>
          <w:i/>
          <w:iCs/>
        </w:rPr>
        <w:t xml:space="preserve">AT </w:t>
      </w:r>
      <w:r w:rsidRPr="006C7116">
        <w:rPr>
          <w:i/>
          <w:iCs/>
        </w:rPr>
        <w:t>exe</w:t>
      </w:r>
      <w:r>
        <w:rPr>
          <w:i/>
          <w:iCs/>
        </w:rPr>
        <w:t>m</w:t>
      </w:r>
      <w:r w:rsidRPr="006C7116">
        <w:rPr>
          <w:i/>
          <w:iCs/>
        </w:rPr>
        <w:t>ption or it is within subgrantees?</w:t>
      </w:r>
    </w:p>
    <w:p w14:paraId="28C4BB72" w14:textId="77777777" w:rsidR="00426AF9" w:rsidRDefault="00426AF9" w:rsidP="00426AF9">
      <w:pPr>
        <w:jc w:val="both"/>
      </w:pPr>
      <w:r w:rsidRPr="006C7116">
        <w:rPr>
          <w:b/>
          <w:bCs/>
        </w:rPr>
        <w:t>Answer:</w:t>
      </w:r>
      <w:r w:rsidRPr="00A32EE2">
        <w:t xml:space="preserve"> </w:t>
      </w:r>
      <w:r w:rsidRPr="00122629">
        <w:t xml:space="preserve">When we draft the grant contract for the subgrantees we will put a paragraph with all needed information for the project in order to help the grantees to get the certificate for VAT exemption.  </w:t>
      </w:r>
    </w:p>
    <w:p w14:paraId="1E57D4E4" w14:textId="77777777" w:rsidR="00426AF9" w:rsidRPr="00122629" w:rsidRDefault="00426AF9" w:rsidP="00426AF9">
      <w:pPr>
        <w:jc w:val="both"/>
      </w:pPr>
      <w:r>
        <w:t xml:space="preserve">If you have further questions, please send them in writing to the following email: </w:t>
      </w:r>
      <w:hyperlink r:id="rId8" w:history="1">
        <w:r w:rsidRPr="001E1B4B">
          <w:rPr>
            <w:rStyle w:val="Hyperlink"/>
            <w:b/>
            <w:bCs/>
          </w:rPr>
          <w:t>info@ti-bih.org</w:t>
        </w:r>
      </w:hyperlink>
      <w:r>
        <w:t>.</w:t>
      </w:r>
    </w:p>
    <w:p w14:paraId="45B74C79" w14:textId="77777777" w:rsidR="00426AF9" w:rsidRDefault="00426AF9" w:rsidP="00A146DE">
      <w:pPr>
        <w:jc w:val="both"/>
        <w:rPr>
          <w:b/>
          <w:bCs/>
        </w:rPr>
      </w:pPr>
    </w:p>
    <w:p w14:paraId="335E1016" w14:textId="717E3A78" w:rsidR="00AF2138" w:rsidRPr="00406C89" w:rsidRDefault="00AF2138" w:rsidP="00362B13">
      <w:pPr>
        <w:jc w:val="center"/>
        <w:rPr>
          <w:b/>
          <w:bCs/>
          <w:color w:val="EE0000"/>
          <w:sz w:val="24"/>
          <w:szCs w:val="24"/>
          <w:u w:val="single"/>
        </w:rPr>
      </w:pPr>
      <w:r w:rsidRPr="00406C89">
        <w:rPr>
          <w:b/>
          <w:bCs/>
          <w:color w:val="EE0000"/>
          <w:sz w:val="24"/>
          <w:szCs w:val="24"/>
          <w:u w:val="single"/>
        </w:rPr>
        <w:t>Q&amp;A for information session in North Macedonia:</w:t>
      </w:r>
    </w:p>
    <w:p w14:paraId="00FA43AD" w14:textId="366B6FC6" w:rsidR="00042FBF" w:rsidRPr="006C7116" w:rsidRDefault="00042FBF" w:rsidP="00A146DE">
      <w:pPr>
        <w:jc w:val="both"/>
        <w:rPr>
          <w:b/>
          <w:bCs/>
          <w:i/>
          <w:iCs/>
        </w:rPr>
      </w:pPr>
      <w:r w:rsidRPr="00AF2138">
        <w:rPr>
          <w:b/>
          <w:bCs/>
        </w:rPr>
        <w:t>Question:</w:t>
      </w:r>
      <w:r w:rsidR="0002293E">
        <w:rPr>
          <w:b/>
          <w:bCs/>
        </w:rPr>
        <w:t xml:space="preserve"> </w:t>
      </w:r>
      <w:r w:rsidR="0002293E" w:rsidRPr="006C7116">
        <w:rPr>
          <w:i/>
          <w:iCs/>
        </w:rPr>
        <w:t>Is co-financing a requirement?</w:t>
      </w:r>
    </w:p>
    <w:p w14:paraId="36267C42" w14:textId="3941D1C3" w:rsidR="00042FBF" w:rsidRDefault="00042FBF" w:rsidP="00A146DE">
      <w:pPr>
        <w:jc w:val="both"/>
        <w:rPr>
          <w:b/>
          <w:bCs/>
        </w:rPr>
      </w:pPr>
      <w:r w:rsidRPr="00AF2138">
        <w:rPr>
          <w:b/>
          <w:bCs/>
        </w:rPr>
        <w:t>Answer:</w:t>
      </w:r>
      <w:r w:rsidR="001B6021">
        <w:rPr>
          <w:b/>
          <w:bCs/>
        </w:rPr>
        <w:t xml:space="preserve"> </w:t>
      </w:r>
      <w:r w:rsidR="001B6021" w:rsidRPr="00122629">
        <w:t>Co-financing is not a requirement.</w:t>
      </w:r>
      <w:r w:rsidR="001B6021" w:rsidRPr="00122629">
        <w:rPr>
          <w:b/>
          <w:bCs/>
        </w:rPr>
        <w:t xml:space="preserve"> </w:t>
      </w:r>
    </w:p>
    <w:p w14:paraId="0E4D800B" w14:textId="1AEAC4B8" w:rsidR="0002293E" w:rsidRDefault="0002293E" w:rsidP="00A146DE">
      <w:pPr>
        <w:jc w:val="both"/>
        <w:rPr>
          <w:b/>
          <w:bCs/>
        </w:rPr>
      </w:pPr>
      <w:r>
        <w:rPr>
          <w:b/>
          <w:bCs/>
        </w:rPr>
        <w:t xml:space="preserve">Question: </w:t>
      </w:r>
      <w:r w:rsidRPr="006C7116">
        <w:rPr>
          <w:i/>
          <w:iCs/>
        </w:rPr>
        <w:t>Are we required to maintain a separate account that is exempt from VAT?</w:t>
      </w:r>
    </w:p>
    <w:p w14:paraId="5496B580" w14:textId="71273793" w:rsidR="00042FBF" w:rsidRDefault="0002293E" w:rsidP="00A146DE">
      <w:pPr>
        <w:jc w:val="both"/>
        <w:rPr>
          <w:b/>
          <w:bCs/>
        </w:rPr>
      </w:pPr>
      <w:r w:rsidRPr="0002293E">
        <w:rPr>
          <w:b/>
          <w:bCs/>
        </w:rPr>
        <w:t>Answer:</w:t>
      </w:r>
      <w:r w:rsidR="00841B0B">
        <w:rPr>
          <w:b/>
          <w:bCs/>
        </w:rPr>
        <w:t xml:space="preserve"> </w:t>
      </w:r>
      <w:r w:rsidR="00E1344C" w:rsidRPr="00122629">
        <w:t>As this is a small grant project, it is not necessary to open a new account</w:t>
      </w:r>
      <w:r w:rsidR="00796157">
        <w:t>. Y</w:t>
      </w:r>
      <w:r w:rsidR="00E1344C" w:rsidRPr="00122629">
        <w:t>ou may continue to use your existing account. Since our project is registered for tax exemption, and with the support of TI Macedonia, you will be provided with the appropriate documentation regarding VAT exemption for your own project.</w:t>
      </w:r>
    </w:p>
    <w:p w14:paraId="56B54462" w14:textId="1B5B5C2C" w:rsidR="0002293E" w:rsidRPr="006C7116" w:rsidRDefault="0002293E" w:rsidP="00A146DE">
      <w:pPr>
        <w:jc w:val="both"/>
        <w:rPr>
          <w:b/>
          <w:bCs/>
          <w:i/>
          <w:iCs/>
        </w:rPr>
      </w:pPr>
      <w:r>
        <w:rPr>
          <w:b/>
          <w:bCs/>
        </w:rPr>
        <w:t xml:space="preserve">Question: </w:t>
      </w:r>
      <w:r w:rsidRPr="006C7116">
        <w:rPr>
          <w:i/>
          <w:iCs/>
        </w:rPr>
        <w:t>Is an organization that works with persons with disabilities</w:t>
      </w:r>
      <w:r w:rsidR="00E1344C" w:rsidRPr="006C7116">
        <w:rPr>
          <w:i/>
          <w:iCs/>
        </w:rPr>
        <w:t>/imperatives suitable</w:t>
      </w:r>
      <w:r w:rsidRPr="006C7116">
        <w:rPr>
          <w:i/>
          <w:iCs/>
        </w:rPr>
        <w:t xml:space="preserve"> for this application?</w:t>
      </w:r>
    </w:p>
    <w:p w14:paraId="030D46BC" w14:textId="1F32DAA0" w:rsidR="0002293E" w:rsidRPr="0002293E" w:rsidRDefault="0002293E" w:rsidP="00A146DE">
      <w:pPr>
        <w:jc w:val="both"/>
        <w:rPr>
          <w:b/>
          <w:bCs/>
        </w:rPr>
      </w:pPr>
      <w:r w:rsidRPr="0002293E">
        <w:rPr>
          <w:b/>
          <w:bCs/>
        </w:rPr>
        <w:t>Answer:</w:t>
      </w:r>
      <w:r w:rsidR="00E1344C">
        <w:rPr>
          <w:b/>
          <w:bCs/>
        </w:rPr>
        <w:t xml:space="preserve"> </w:t>
      </w:r>
      <w:r w:rsidR="00E1344C" w:rsidRPr="00122629">
        <w:t>As mentioned, all organizations registered in Macedonia are eligible to apply; however, applicants must adhere to the objectives of the call and ensure that the proposed activities comply with the eligibility criteria specified in the call documentation.</w:t>
      </w:r>
      <w:r w:rsidR="00E1344C">
        <w:rPr>
          <w:b/>
          <w:bCs/>
        </w:rPr>
        <w:t xml:space="preserve">  </w:t>
      </w:r>
    </w:p>
    <w:p w14:paraId="29D6B915" w14:textId="13C82B25" w:rsidR="0002293E" w:rsidRDefault="0002293E" w:rsidP="00A146DE">
      <w:pPr>
        <w:jc w:val="both"/>
        <w:rPr>
          <w:b/>
          <w:bCs/>
        </w:rPr>
      </w:pPr>
      <w:r>
        <w:rPr>
          <w:b/>
          <w:bCs/>
        </w:rPr>
        <w:t xml:space="preserve">Question: </w:t>
      </w:r>
      <w:r w:rsidRPr="006C7116">
        <w:rPr>
          <w:i/>
          <w:iCs/>
        </w:rPr>
        <w:t>Should 'Registration Certificate' be understood as the official registration decision, and not the extract of current status?</w:t>
      </w:r>
      <w:r w:rsidR="001B6021" w:rsidRPr="006C7116">
        <w:rPr>
          <w:i/>
          <w:iCs/>
        </w:rPr>
        <w:t xml:space="preserve"> It is likely that what is meant is a current status extract issued within the past 6 months?</w:t>
      </w:r>
    </w:p>
    <w:p w14:paraId="327F3F89" w14:textId="10800E4D" w:rsidR="0002293E" w:rsidRDefault="0002293E" w:rsidP="00A146DE">
      <w:pPr>
        <w:jc w:val="both"/>
      </w:pPr>
      <w:r w:rsidRPr="0002293E">
        <w:rPr>
          <w:b/>
          <w:bCs/>
        </w:rPr>
        <w:lastRenderedPageBreak/>
        <w:t>Answer:</w:t>
      </w:r>
      <w:r w:rsidR="005A74F7">
        <w:rPr>
          <w:b/>
          <w:bCs/>
        </w:rPr>
        <w:t xml:space="preserve"> </w:t>
      </w:r>
      <w:r w:rsidR="007B0D30">
        <w:rPr>
          <w:b/>
          <w:bCs/>
        </w:rPr>
        <w:t xml:space="preserve"> </w:t>
      </w:r>
      <w:r w:rsidR="007B0D30" w:rsidRPr="00122629">
        <w:t>For applicants, it is not mandatory to have registration certificate issued within the last 6 months. Certificate older than 6 months are acceptable, and your registration will be accepted without any issue, even if it is older than 6 months.</w:t>
      </w:r>
    </w:p>
    <w:p w14:paraId="03FB1867" w14:textId="1F65DF8A" w:rsidR="00553006" w:rsidRDefault="00553006" w:rsidP="00A146DE">
      <w:pPr>
        <w:jc w:val="both"/>
      </w:pPr>
      <w:r>
        <w:t xml:space="preserve">If you have further questions, please send them in writing to the following email: </w:t>
      </w:r>
      <w:hyperlink r:id="rId9" w:history="1">
        <w:r w:rsidR="000F7991" w:rsidRPr="000F7991">
          <w:rPr>
            <w:rStyle w:val="Hyperlink"/>
            <w:b/>
            <w:bCs/>
          </w:rPr>
          <w:t>konkurs@transparency.mk</w:t>
        </w:r>
      </w:hyperlink>
      <w:r w:rsidR="000F7991">
        <w:t>.</w:t>
      </w:r>
    </w:p>
    <w:p w14:paraId="4E3702BF" w14:textId="77777777" w:rsidR="00426AF9" w:rsidRDefault="00426AF9" w:rsidP="00A146DE">
      <w:pPr>
        <w:jc w:val="both"/>
      </w:pPr>
    </w:p>
    <w:p w14:paraId="7B320727" w14:textId="77777777" w:rsidR="00426AF9" w:rsidRPr="00406C89" w:rsidRDefault="00426AF9" w:rsidP="00426AF9">
      <w:pPr>
        <w:jc w:val="center"/>
        <w:rPr>
          <w:b/>
          <w:bCs/>
          <w:color w:val="EE0000"/>
          <w:sz w:val="24"/>
          <w:szCs w:val="24"/>
          <w:u w:val="single"/>
        </w:rPr>
      </w:pPr>
      <w:r w:rsidRPr="00406C89">
        <w:rPr>
          <w:b/>
          <w:bCs/>
          <w:color w:val="EE0000"/>
          <w:sz w:val="24"/>
          <w:szCs w:val="24"/>
          <w:u w:val="single"/>
        </w:rPr>
        <w:t>Q&amp;A for information session in Serbia:</w:t>
      </w:r>
    </w:p>
    <w:p w14:paraId="49496E89" w14:textId="77777777" w:rsidR="00426AF9" w:rsidRDefault="00426AF9" w:rsidP="00426AF9">
      <w:pPr>
        <w:jc w:val="both"/>
        <w:rPr>
          <w:b/>
          <w:bCs/>
        </w:rPr>
      </w:pPr>
      <w:r w:rsidRPr="00AF2138">
        <w:rPr>
          <w:b/>
          <w:bCs/>
        </w:rPr>
        <w:t>Question:</w:t>
      </w:r>
      <w:r>
        <w:rPr>
          <w:b/>
          <w:bCs/>
        </w:rPr>
        <w:t xml:space="preserve"> </w:t>
      </w:r>
      <w:r w:rsidRPr="00A146DE">
        <w:rPr>
          <w:i/>
          <w:iCs/>
        </w:rPr>
        <w:t>Could you please clarify what type of outputs are expected? For example, should the outputs be in an open-source format, written documentation, or another form?</w:t>
      </w:r>
    </w:p>
    <w:p w14:paraId="212251EB" w14:textId="77777777" w:rsidR="00426AF9" w:rsidRPr="00122629" w:rsidRDefault="00426AF9" w:rsidP="00426AF9">
      <w:pPr>
        <w:jc w:val="both"/>
      </w:pPr>
      <w:r w:rsidRPr="00122629">
        <w:rPr>
          <w:b/>
          <w:bCs/>
        </w:rPr>
        <w:t xml:space="preserve">Answer: </w:t>
      </w:r>
      <w:r w:rsidRPr="00122629">
        <w:t>Please refer to the objectives of the call when drafting your proposal. The scope is relatively broad, and organizations are encouraged to propose diverse activities. We have identified two main categories of activities</w:t>
      </w:r>
      <w:r>
        <w:t xml:space="preserve"> which are fully described in the Guideline for Applicants as listed below</w:t>
      </w:r>
      <w:r w:rsidRPr="00122629">
        <w:t>:</w:t>
      </w:r>
    </w:p>
    <w:p w14:paraId="3CAD572C" w14:textId="77777777" w:rsidR="00426AF9" w:rsidRPr="00D87A25" w:rsidRDefault="00426AF9" w:rsidP="00DD19E2">
      <w:pPr>
        <w:pStyle w:val="ListParagraph"/>
        <w:numPr>
          <w:ilvl w:val="0"/>
          <w:numId w:val="4"/>
        </w:numPr>
        <w:jc w:val="both"/>
      </w:pPr>
      <w:r w:rsidRPr="00D87A25">
        <w:t xml:space="preserve">Knowledge generation and dissemination.  </w:t>
      </w:r>
    </w:p>
    <w:p w14:paraId="60F612AB" w14:textId="77777777" w:rsidR="00426AF9" w:rsidRPr="00D87A25" w:rsidRDefault="00426AF9" w:rsidP="00DD19E2">
      <w:pPr>
        <w:pStyle w:val="ListParagraph"/>
        <w:numPr>
          <w:ilvl w:val="0"/>
          <w:numId w:val="4"/>
        </w:numPr>
        <w:jc w:val="both"/>
      </w:pPr>
      <w:r w:rsidRPr="00D87A25">
        <w:t>Advocacy and visibility actions.</w:t>
      </w:r>
    </w:p>
    <w:p w14:paraId="5B37023C" w14:textId="77777777" w:rsidR="00426AF9" w:rsidRDefault="00426AF9" w:rsidP="00426AF9">
      <w:pPr>
        <w:jc w:val="both"/>
      </w:pPr>
      <w:r w:rsidRPr="00122629">
        <w:t>Since the topics are clearly defined, applicants have flexibility in proposing a wide range of activities within the</w:t>
      </w:r>
      <w:r>
        <w:t xml:space="preserve"> areas of political finance, public procurement and lawmaking as stipulated by the sub-granting call for applications. </w:t>
      </w:r>
    </w:p>
    <w:p w14:paraId="685DA903" w14:textId="77777777" w:rsidR="00426AF9" w:rsidRDefault="00426AF9" w:rsidP="00426AF9">
      <w:pPr>
        <w:jc w:val="both"/>
      </w:pPr>
      <w:r>
        <w:t xml:space="preserve">If you have further questions, please send them in writing to the following email: </w:t>
      </w:r>
      <w:hyperlink r:id="rId10" w:history="1">
        <w:r w:rsidRPr="00C57823">
          <w:rPr>
            <w:rStyle w:val="Hyperlink"/>
            <w:b/>
            <w:bCs/>
          </w:rPr>
          <w:t>ts@transparentnost.irg.rs</w:t>
        </w:r>
      </w:hyperlink>
      <w:r>
        <w:t>.</w:t>
      </w:r>
    </w:p>
    <w:p w14:paraId="08E82BC6" w14:textId="77777777" w:rsidR="00362B13" w:rsidRDefault="00362B13" w:rsidP="00A146DE">
      <w:pPr>
        <w:jc w:val="both"/>
        <w:rPr>
          <w:b/>
          <w:bCs/>
          <w:color w:val="EE0000"/>
          <w:sz w:val="28"/>
          <w:szCs w:val="28"/>
          <w:u w:val="single"/>
        </w:rPr>
      </w:pPr>
    </w:p>
    <w:p w14:paraId="59AD37C0" w14:textId="57685AA5" w:rsidR="00AF2138" w:rsidRPr="00406C89" w:rsidRDefault="00AF2138" w:rsidP="00362B13">
      <w:pPr>
        <w:jc w:val="center"/>
        <w:rPr>
          <w:b/>
          <w:bCs/>
          <w:color w:val="EE0000"/>
          <w:sz w:val="24"/>
          <w:szCs w:val="24"/>
          <w:u w:val="single"/>
        </w:rPr>
      </w:pPr>
      <w:r w:rsidRPr="00406C89">
        <w:rPr>
          <w:b/>
          <w:bCs/>
          <w:color w:val="EE0000"/>
          <w:sz w:val="24"/>
          <w:szCs w:val="24"/>
          <w:u w:val="single"/>
        </w:rPr>
        <w:t>Q&amp;A for information session in Türkiye:</w:t>
      </w:r>
    </w:p>
    <w:p w14:paraId="24015E5E" w14:textId="033B994E" w:rsidR="00042FBF" w:rsidRPr="006C7116" w:rsidRDefault="00042FBF" w:rsidP="00A146DE">
      <w:pPr>
        <w:jc w:val="both"/>
        <w:rPr>
          <w:i/>
          <w:iCs/>
        </w:rPr>
      </w:pPr>
      <w:r w:rsidRPr="00AF2138">
        <w:rPr>
          <w:b/>
          <w:bCs/>
        </w:rPr>
        <w:t>Question</w:t>
      </w:r>
      <w:r w:rsidR="00C132F8">
        <w:rPr>
          <w:b/>
          <w:bCs/>
        </w:rPr>
        <w:t xml:space="preserve">: </w:t>
      </w:r>
      <w:r w:rsidR="006C7116" w:rsidRPr="006C7116">
        <w:rPr>
          <w:i/>
          <w:iCs/>
        </w:rPr>
        <w:t>We have already started some projects that are currently ongoing. Does the scope of this subgrant cover ongoing projects, or should it be a completely new project?</w:t>
      </w:r>
    </w:p>
    <w:p w14:paraId="638E0B45" w14:textId="2A823C01" w:rsidR="00042FBF" w:rsidRPr="006C7116" w:rsidRDefault="00042FBF" w:rsidP="00A146DE">
      <w:pPr>
        <w:jc w:val="both"/>
        <w:rPr>
          <w:i/>
          <w:iCs/>
        </w:rPr>
      </w:pPr>
      <w:r w:rsidRPr="00AF2138">
        <w:rPr>
          <w:b/>
          <w:bCs/>
        </w:rPr>
        <w:t>Answer:</w:t>
      </w:r>
      <w:r w:rsidR="00C132F8">
        <w:rPr>
          <w:b/>
          <w:bCs/>
        </w:rPr>
        <w:t xml:space="preserve"> </w:t>
      </w:r>
      <w:r w:rsidR="006C7116" w:rsidRPr="00122629">
        <w:t>The subgrant should support a completely new project. However, it may be possible to integrate or align certain activities with ongoing initiatives. When we draft the grant contract, we will provide specific guidance on how the project should be structured.</w:t>
      </w:r>
    </w:p>
    <w:p w14:paraId="3466C02A" w14:textId="35E4CA7B" w:rsidR="0002293E" w:rsidRDefault="0002293E" w:rsidP="00A146DE">
      <w:pPr>
        <w:jc w:val="both"/>
        <w:rPr>
          <w:b/>
          <w:bCs/>
        </w:rPr>
      </w:pPr>
      <w:r>
        <w:rPr>
          <w:b/>
          <w:bCs/>
        </w:rPr>
        <w:t xml:space="preserve">Question: </w:t>
      </w:r>
      <w:r w:rsidR="006C7116" w:rsidRPr="006C7116">
        <w:rPr>
          <w:i/>
          <w:iCs/>
        </w:rPr>
        <w:t>Could you please clarify the Value-Added Tax (VAT) rules once again?</w:t>
      </w:r>
      <w:r w:rsidR="006C7116">
        <w:rPr>
          <w:b/>
          <w:bCs/>
        </w:rPr>
        <w:t xml:space="preserve"> </w:t>
      </w:r>
    </w:p>
    <w:p w14:paraId="4CDECBF6" w14:textId="037D91BE" w:rsidR="006C7116" w:rsidRPr="006C7116" w:rsidRDefault="0002293E" w:rsidP="00A146DE">
      <w:pPr>
        <w:jc w:val="both"/>
        <w:rPr>
          <w:i/>
          <w:iCs/>
        </w:rPr>
      </w:pPr>
      <w:r w:rsidRPr="0002293E">
        <w:rPr>
          <w:b/>
          <w:bCs/>
        </w:rPr>
        <w:t>Answer</w:t>
      </w:r>
      <w:r w:rsidRPr="006C7116">
        <w:rPr>
          <w:i/>
          <w:iCs/>
        </w:rPr>
        <w:t>:</w:t>
      </w:r>
      <w:r w:rsidR="006C7116" w:rsidRPr="006C7116">
        <w:rPr>
          <w:i/>
          <w:iCs/>
        </w:rPr>
        <w:t xml:space="preserve"> </w:t>
      </w:r>
      <w:r w:rsidR="006C7116" w:rsidRPr="00122629">
        <w:t>In general, some donors</w:t>
      </w:r>
      <w:r w:rsidR="00037EA1">
        <w:t xml:space="preserve">, </w:t>
      </w:r>
      <w:r w:rsidR="004215F5">
        <w:t>in this particular case the EU,</w:t>
      </w:r>
      <w:r w:rsidR="006C7116" w:rsidRPr="00122629">
        <w:t xml:space="preserve"> do not allow VAT to be included as an eligible cost. Local regulations must be followed. We have also observed that CSOs in Türkiye are exempt from VAT</w:t>
      </w:r>
      <w:r w:rsidR="00903D98" w:rsidRPr="00122629">
        <w:t xml:space="preserve"> expenses when implementing the EU funds</w:t>
      </w:r>
      <w:r w:rsidR="006C7116" w:rsidRPr="00122629">
        <w:t xml:space="preserve">. However, </w:t>
      </w:r>
      <w:r w:rsidR="00076C6A" w:rsidRPr="00122629">
        <w:t>different countries have different policies in regard to tax exemption</w:t>
      </w:r>
      <w:r w:rsidR="006C7116" w:rsidRPr="00122629">
        <w:t xml:space="preserve">. Further clarification </w:t>
      </w:r>
      <w:r w:rsidR="00A521D7" w:rsidRPr="00122629">
        <w:t xml:space="preserve">you </w:t>
      </w:r>
      <w:r w:rsidR="006C7116" w:rsidRPr="00122629">
        <w:t xml:space="preserve">may </w:t>
      </w:r>
      <w:r w:rsidR="00451F5F" w:rsidRPr="00122629">
        <w:t xml:space="preserve">find </w:t>
      </w:r>
      <w:r w:rsidR="006C7116" w:rsidRPr="00122629">
        <w:t>on your national legislation.</w:t>
      </w:r>
    </w:p>
    <w:p w14:paraId="06747E57" w14:textId="61DCF460" w:rsidR="0002293E" w:rsidRDefault="0002293E" w:rsidP="00A146DE">
      <w:pPr>
        <w:jc w:val="both"/>
        <w:rPr>
          <w:b/>
          <w:bCs/>
        </w:rPr>
      </w:pPr>
      <w:r>
        <w:rPr>
          <w:b/>
          <w:bCs/>
        </w:rPr>
        <w:t xml:space="preserve">Question: </w:t>
      </w:r>
      <w:r w:rsidR="00C3216F" w:rsidRPr="00C3216F">
        <w:rPr>
          <w:i/>
          <w:iCs/>
        </w:rPr>
        <w:t>Will you share the presentation with the participants?</w:t>
      </w:r>
    </w:p>
    <w:p w14:paraId="6C4E19C2" w14:textId="74F83638" w:rsidR="00C132F8" w:rsidRDefault="0002293E" w:rsidP="00A146DE">
      <w:pPr>
        <w:jc w:val="both"/>
      </w:pPr>
      <w:r w:rsidRPr="0002293E">
        <w:rPr>
          <w:b/>
          <w:bCs/>
        </w:rPr>
        <w:t>Answer:</w:t>
      </w:r>
      <w:r w:rsidR="00C132F8" w:rsidRPr="00C132F8">
        <w:rPr>
          <w:b/>
          <w:bCs/>
        </w:rPr>
        <w:t xml:space="preserve"> </w:t>
      </w:r>
      <w:r w:rsidR="00C3216F" w:rsidRPr="00122629">
        <w:t>Yes, we will share the presentation</w:t>
      </w:r>
      <w:r w:rsidR="00973CC5" w:rsidRPr="00122629">
        <w:t xml:space="preserve"> file</w:t>
      </w:r>
      <w:r w:rsidR="00C3216F" w:rsidRPr="00122629">
        <w:t xml:space="preserve"> an</w:t>
      </w:r>
      <w:r w:rsidR="00927CD4">
        <w:t>d</w:t>
      </w:r>
      <w:r w:rsidR="00C3216F" w:rsidRPr="00122629">
        <w:t xml:space="preserve"> </w:t>
      </w:r>
      <w:r w:rsidR="00973CC5" w:rsidRPr="00122629">
        <w:t>Q&amp;A</w:t>
      </w:r>
      <w:r w:rsidR="00DE7487">
        <w:t xml:space="preserve"> file</w:t>
      </w:r>
      <w:r w:rsidR="00973CC5" w:rsidRPr="00122629">
        <w:t xml:space="preserve"> </w:t>
      </w:r>
      <w:r w:rsidR="00C3216F" w:rsidRPr="00122629">
        <w:t xml:space="preserve">in social media and in </w:t>
      </w:r>
      <w:r w:rsidR="00AE6817" w:rsidRPr="00122629">
        <w:t>TI Türkiye’s</w:t>
      </w:r>
      <w:r w:rsidR="00927CD4">
        <w:t xml:space="preserve"> </w:t>
      </w:r>
      <w:r w:rsidR="00AE6817" w:rsidRPr="00122629">
        <w:t>website</w:t>
      </w:r>
      <w:r w:rsidR="00927CD4">
        <w:t xml:space="preserve"> </w:t>
      </w:r>
      <w:r w:rsidR="00DE7487">
        <w:t xml:space="preserve">as well as </w:t>
      </w:r>
      <w:r w:rsidR="00927CD4">
        <w:t>websites of other project partners</w:t>
      </w:r>
      <w:r w:rsidR="00AE6817" w:rsidRPr="00122629">
        <w:t>.</w:t>
      </w:r>
    </w:p>
    <w:p w14:paraId="58650047" w14:textId="4DD83A87" w:rsidR="0002293E" w:rsidRDefault="0002293E" w:rsidP="00A146DE">
      <w:pPr>
        <w:jc w:val="both"/>
        <w:rPr>
          <w:b/>
          <w:bCs/>
        </w:rPr>
      </w:pPr>
      <w:r>
        <w:rPr>
          <w:b/>
          <w:bCs/>
        </w:rPr>
        <w:lastRenderedPageBreak/>
        <w:t xml:space="preserve">Question: </w:t>
      </w:r>
      <w:r w:rsidR="00C3216F" w:rsidRPr="0063499D">
        <w:rPr>
          <w:i/>
          <w:iCs/>
        </w:rPr>
        <w:t>I</w:t>
      </w:r>
      <w:r w:rsidR="0063499D" w:rsidRPr="0063499D">
        <w:rPr>
          <w:i/>
          <w:iCs/>
        </w:rPr>
        <w:t>n</w:t>
      </w:r>
      <w:r w:rsidR="00C3216F" w:rsidRPr="0063499D">
        <w:rPr>
          <w:i/>
          <w:iCs/>
        </w:rPr>
        <w:t xml:space="preserve"> which platform we can send our questions if by any chance we think of any additional?</w:t>
      </w:r>
    </w:p>
    <w:p w14:paraId="35C87A90" w14:textId="434B4497" w:rsidR="0002293E" w:rsidRPr="00122629" w:rsidRDefault="0002293E" w:rsidP="00A146DE">
      <w:pPr>
        <w:jc w:val="both"/>
        <w:rPr>
          <w:b/>
          <w:bCs/>
        </w:rPr>
      </w:pPr>
      <w:r w:rsidRPr="0002293E">
        <w:rPr>
          <w:b/>
          <w:bCs/>
        </w:rPr>
        <w:t>Answer:</w:t>
      </w:r>
      <w:r w:rsidR="00C3216F">
        <w:rPr>
          <w:b/>
          <w:bCs/>
        </w:rPr>
        <w:t xml:space="preserve"> </w:t>
      </w:r>
      <w:r w:rsidR="00C3216F" w:rsidRPr="00122629">
        <w:t>Please se</w:t>
      </w:r>
      <w:r w:rsidR="00017768" w:rsidRPr="00122629">
        <w:t>nd</w:t>
      </w:r>
      <w:r w:rsidR="00C3216F" w:rsidRPr="00122629">
        <w:t xml:space="preserve"> to the</w:t>
      </w:r>
      <w:r w:rsidR="00AE6817" w:rsidRPr="00122629">
        <w:t xml:space="preserve"> </w:t>
      </w:r>
      <w:r w:rsidR="002960FD" w:rsidRPr="00122629">
        <w:t>following</w:t>
      </w:r>
      <w:r w:rsidR="00C3216F" w:rsidRPr="00122629">
        <w:t xml:space="preserve"> TI</w:t>
      </w:r>
      <w:r w:rsidR="00017768" w:rsidRPr="00122629">
        <w:t xml:space="preserve"> Türkiye</w:t>
      </w:r>
      <w:r w:rsidR="00AE6817" w:rsidRPr="00122629">
        <w:t>’s email:</w:t>
      </w:r>
      <w:r w:rsidR="00C3216F" w:rsidRPr="00122629">
        <w:t xml:space="preserve"> </w:t>
      </w:r>
      <w:hyperlink r:id="rId11" w:history="1">
        <w:r w:rsidR="00017768" w:rsidRPr="00122629">
          <w:rPr>
            <w:rStyle w:val="Hyperlink"/>
            <w:b/>
            <w:bCs/>
          </w:rPr>
          <w:t>info@seffaflik.org</w:t>
        </w:r>
      </w:hyperlink>
      <w:r w:rsidR="00AE6817" w:rsidRPr="00122629">
        <w:t>.</w:t>
      </w:r>
      <w:r w:rsidR="00017768" w:rsidRPr="00122629">
        <w:t xml:space="preserve"> </w:t>
      </w:r>
    </w:p>
    <w:p w14:paraId="6712A6D3" w14:textId="5F4F276F" w:rsidR="0002293E" w:rsidRPr="00017768" w:rsidRDefault="0002293E" w:rsidP="00A146DE">
      <w:pPr>
        <w:jc w:val="both"/>
        <w:rPr>
          <w:i/>
          <w:iCs/>
        </w:rPr>
      </w:pPr>
      <w:r>
        <w:rPr>
          <w:b/>
          <w:bCs/>
        </w:rPr>
        <w:t xml:space="preserve">Question: </w:t>
      </w:r>
      <w:r w:rsidR="00017768" w:rsidRPr="00017768">
        <w:rPr>
          <w:i/>
          <w:iCs/>
        </w:rPr>
        <w:t>Our organization works on gender equality</w:t>
      </w:r>
      <w:r w:rsidR="002E6472">
        <w:rPr>
          <w:i/>
          <w:iCs/>
        </w:rPr>
        <w:t>. W</w:t>
      </w:r>
      <w:r w:rsidR="00017768" w:rsidRPr="00017768">
        <w:rPr>
          <w:i/>
          <w:iCs/>
        </w:rPr>
        <w:t>e support women leaders, run awareness campaigns, and follow up on gender equality reports.</w:t>
      </w:r>
      <w:r w:rsidR="00017768">
        <w:rPr>
          <w:i/>
          <w:iCs/>
        </w:rPr>
        <w:t xml:space="preserve"> </w:t>
      </w:r>
      <w:r w:rsidR="00017768" w:rsidRPr="00017768">
        <w:rPr>
          <w:i/>
          <w:iCs/>
        </w:rPr>
        <w:t>As you already mentioned, the scope of the call includes</w:t>
      </w:r>
      <w:r w:rsidR="001868F2">
        <w:rPr>
          <w:i/>
          <w:iCs/>
        </w:rPr>
        <w:t xml:space="preserve"> also</w:t>
      </w:r>
      <w:r w:rsidR="00017768" w:rsidRPr="00017768">
        <w:rPr>
          <w:i/>
          <w:iCs/>
        </w:rPr>
        <w:t xml:space="preserve"> youth and women</w:t>
      </w:r>
      <w:r w:rsidR="001868F2">
        <w:rPr>
          <w:i/>
          <w:iCs/>
        </w:rPr>
        <w:t xml:space="preserve"> community</w:t>
      </w:r>
      <w:r w:rsidR="00017768" w:rsidRPr="00017768">
        <w:rPr>
          <w:i/>
          <w:iCs/>
        </w:rPr>
        <w:t>, which I believe aligns well with our work and objectives. We are not heavily engaged in political</w:t>
      </w:r>
      <w:r w:rsidR="00A91886">
        <w:rPr>
          <w:i/>
          <w:iCs/>
        </w:rPr>
        <w:t xml:space="preserve"> integrity</w:t>
      </w:r>
      <w:r w:rsidR="00017768" w:rsidRPr="00017768">
        <w:rPr>
          <w:i/>
          <w:iCs/>
        </w:rPr>
        <w:t xml:space="preserve"> work, as that is not part of our mission</w:t>
      </w:r>
      <w:r w:rsidR="001868F2">
        <w:rPr>
          <w:i/>
          <w:iCs/>
        </w:rPr>
        <w:t>, however s</w:t>
      </w:r>
      <w:r w:rsidR="00D7360D">
        <w:rPr>
          <w:i/>
          <w:iCs/>
        </w:rPr>
        <w:t>ince woman in leadership are very low in number</w:t>
      </w:r>
      <w:r w:rsidR="00FD163B">
        <w:rPr>
          <w:i/>
          <w:iCs/>
        </w:rPr>
        <w:t xml:space="preserve">, </w:t>
      </w:r>
      <w:r w:rsidR="00D7360D">
        <w:rPr>
          <w:i/>
          <w:iCs/>
        </w:rPr>
        <w:t>I believe it can fit well</w:t>
      </w:r>
      <w:r w:rsidR="001868F2">
        <w:rPr>
          <w:i/>
          <w:iCs/>
        </w:rPr>
        <w:t>.</w:t>
      </w:r>
    </w:p>
    <w:p w14:paraId="48B5F2F2" w14:textId="0844EF98" w:rsidR="00782BDE" w:rsidRDefault="0002293E" w:rsidP="00A146DE">
      <w:pPr>
        <w:jc w:val="both"/>
        <w:rPr>
          <w:i/>
          <w:iCs/>
        </w:rPr>
      </w:pPr>
      <w:r w:rsidRPr="0002293E">
        <w:rPr>
          <w:b/>
          <w:bCs/>
        </w:rPr>
        <w:t>Answer:</w:t>
      </w:r>
      <w:r w:rsidR="00D7360D">
        <w:rPr>
          <w:b/>
          <w:bCs/>
        </w:rPr>
        <w:t xml:space="preserve"> </w:t>
      </w:r>
      <w:r w:rsidR="00782BDE" w:rsidRPr="00122629">
        <w:t xml:space="preserve">The main strategic objective of the call is political integrity. However, political integrity is a broad concept, and there is certainly room to propose activities that incorporate gender mainstreaming. </w:t>
      </w:r>
      <w:r w:rsidR="00127792" w:rsidRPr="00122629">
        <w:t xml:space="preserve">We </w:t>
      </w:r>
      <w:r w:rsidR="00782BDE" w:rsidRPr="00122629">
        <w:t>believe there is space to design relevant initiatives within this framework. The project and its sub-grants include specific provisions to support CSOs that promote the rights of marginalized groups. You are strongly encouraged to propose activities related to public procurement, legislative processes, or other relevant areas</w:t>
      </w:r>
      <w:r w:rsidR="00127792" w:rsidRPr="00122629">
        <w:t xml:space="preserve">, </w:t>
      </w:r>
      <w:r w:rsidR="00782BDE" w:rsidRPr="00122629">
        <w:t>particularly in light of the upcoming local or national elections. Given the broad scope of topics covered by the call, there is considerable flexibility to design and implement a wide range of meaningful and impactful activities.</w:t>
      </w:r>
    </w:p>
    <w:p w14:paraId="2B26C389" w14:textId="2F0B0BA6" w:rsidR="005101F4" w:rsidRPr="00782BDE" w:rsidRDefault="0002293E" w:rsidP="00A146DE">
      <w:pPr>
        <w:jc w:val="both"/>
        <w:rPr>
          <w:i/>
          <w:iCs/>
        </w:rPr>
      </w:pPr>
      <w:r>
        <w:rPr>
          <w:b/>
          <w:bCs/>
        </w:rPr>
        <w:t xml:space="preserve">Question: </w:t>
      </w:r>
      <w:r w:rsidR="00782BDE" w:rsidRPr="00782BDE">
        <w:rPr>
          <w:i/>
          <w:iCs/>
        </w:rPr>
        <w:t>Is a partnership required, or not? And would the partner organization be subject to the same eligibility criteria?</w:t>
      </w:r>
    </w:p>
    <w:p w14:paraId="64788EF2" w14:textId="3A96E308" w:rsidR="00782BDE" w:rsidRPr="00122629" w:rsidRDefault="0002293E" w:rsidP="00A146DE">
      <w:pPr>
        <w:jc w:val="both"/>
      </w:pPr>
      <w:r w:rsidRPr="0002293E">
        <w:rPr>
          <w:b/>
          <w:bCs/>
        </w:rPr>
        <w:t>Answer:</w:t>
      </w:r>
      <w:r w:rsidR="005101F4">
        <w:rPr>
          <w:b/>
          <w:bCs/>
        </w:rPr>
        <w:t xml:space="preserve"> </w:t>
      </w:r>
      <w:r w:rsidR="00782BDE" w:rsidRPr="00122629">
        <w:t>Partnerships are not prohibited under our guidelines. However, since this is a sub-grant with a relatively small amount of funding and a short implementation period, it may be more practical for organizations to apply individually. That said, if you do choose to apply with a partner, please note that the partner organization will also be required to meet the same eligibility criteria.</w:t>
      </w:r>
    </w:p>
    <w:p w14:paraId="2355B60F" w14:textId="45CA7353" w:rsidR="005101F4" w:rsidRDefault="005101F4" w:rsidP="00A146DE">
      <w:pPr>
        <w:jc w:val="both"/>
        <w:rPr>
          <w:b/>
          <w:bCs/>
        </w:rPr>
      </w:pPr>
      <w:r>
        <w:rPr>
          <w:b/>
          <w:bCs/>
        </w:rPr>
        <w:t xml:space="preserve">Question: </w:t>
      </w:r>
      <w:r w:rsidR="00782BDE" w:rsidRPr="00782BDE">
        <w:rPr>
          <w:i/>
          <w:iCs/>
        </w:rPr>
        <w:t>Are we allowed to select a governmental organization as our co-partner under this call?</w:t>
      </w:r>
      <w:r w:rsidRPr="005101F4">
        <w:rPr>
          <w:i/>
          <w:iCs/>
        </w:rPr>
        <w:t xml:space="preserve"> </w:t>
      </w:r>
    </w:p>
    <w:p w14:paraId="4B13C23C" w14:textId="0026E720" w:rsidR="005101F4" w:rsidRPr="00122629" w:rsidRDefault="005101F4" w:rsidP="00A146DE">
      <w:pPr>
        <w:jc w:val="both"/>
        <w:rPr>
          <w:b/>
          <w:bCs/>
        </w:rPr>
      </w:pPr>
      <w:r w:rsidRPr="00122629">
        <w:rPr>
          <w:b/>
          <w:bCs/>
        </w:rPr>
        <w:t xml:space="preserve">Answer: </w:t>
      </w:r>
      <w:r w:rsidR="00782BDE" w:rsidRPr="00122629">
        <w:t>No, only civil society organizations (CSOs) and media organizations that are registered as NGOs are eligible to be co-partners under this call.</w:t>
      </w:r>
    </w:p>
    <w:p w14:paraId="7C5216E6" w14:textId="3CAA5C67" w:rsidR="005101F4" w:rsidRDefault="005101F4" w:rsidP="00A146DE">
      <w:pPr>
        <w:jc w:val="both"/>
        <w:rPr>
          <w:b/>
          <w:bCs/>
        </w:rPr>
      </w:pPr>
      <w:r>
        <w:rPr>
          <w:b/>
          <w:bCs/>
        </w:rPr>
        <w:t xml:space="preserve">Question: </w:t>
      </w:r>
      <w:r w:rsidR="00782BDE" w:rsidRPr="00782BDE">
        <w:rPr>
          <w:i/>
          <w:iCs/>
        </w:rPr>
        <w:t>Can we send questions to the email address you shared?</w:t>
      </w:r>
      <w:r w:rsidR="00782BDE">
        <w:rPr>
          <w:i/>
          <w:iCs/>
        </w:rPr>
        <w:t xml:space="preserve"> </w:t>
      </w:r>
    </w:p>
    <w:p w14:paraId="6F089B03" w14:textId="48D7C920" w:rsidR="00782BDE" w:rsidRPr="00122629" w:rsidRDefault="005101F4" w:rsidP="00A146DE">
      <w:pPr>
        <w:jc w:val="both"/>
      </w:pPr>
      <w:r w:rsidRPr="00122629">
        <w:rPr>
          <w:b/>
          <w:bCs/>
        </w:rPr>
        <w:t xml:space="preserve">Answer: </w:t>
      </w:r>
      <w:r w:rsidR="00782BDE" w:rsidRPr="00122629">
        <w:t>Yes, you may send your questions to th</w:t>
      </w:r>
      <w:r w:rsidR="008E7A14">
        <w:t xml:space="preserve">e following </w:t>
      </w:r>
      <w:r w:rsidR="00782BDE" w:rsidRPr="00122629">
        <w:t>email addres</w:t>
      </w:r>
      <w:r w:rsidR="008E7A14">
        <w:t xml:space="preserve">s </w:t>
      </w:r>
      <w:hyperlink r:id="rId12" w:history="1">
        <w:r w:rsidR="008E7A14" w:rsidRPr="00220180">
          <w:rPr>
            <w:rStyle w:val="Hyperlink"/>
            <w:b/>
            <w:bCs/>
            <w:i/>
            <w:iCs/>
          </w:rPr>
          <w:t>info@seffaflik.org</w:t>
        </w:r>
      </w:hyperlink>
      <w:r w:rsidR="008E7A14">
        <w:t>.</w:t>
      </w:r>
    </w:p>
    <w:p w14:paraId="4735CF80" w14:textId="6F80B1E8" w:rsidR="005101F4" w:rsidRDefault="005101F4" w:rsidP="00A146DE">
      <w:pPr>
        <w:jc w:val="both"/>
        <w:rPr>
          <w:b/>
          <w:bCs/>
        </w:rPr>
      </w:pPr>
      <w:r>
        <w:rPr>
          <w:b/>
          <w:bCs/>
        </w:rPr>
        <w:t xml:space="preserve">Question: </w:t>
      </w:r>
      <w:r w:rsidR="00782BDE" w:rsidRPr="00782BDE">
        <w:rPr>
          <w:i/>
          <w:iCs/>
        </w:rPr>
        <w:t>There are often several calls for funding. Is this the only call for proposals under this project, or will there be additional sub-grant opportunities?</w:t>
      </w:r>
    </w:p>
    <w:p w14:paraId="4D8B34A7" w14:textId="1ABAA278" w:rsidR="00782BDE" w:rsidRPr="00122629" w:rsidRDefault="005101F4" w:rsidP="00A146DE">
      <w:pPr>
        <w:jc w:val="both"/>
      </w:pPr>
      <w:r w:rsidRPr="00122629">
        <w:rPr>
          <w:b/>
          <w:bCs/>
        </w:rPr>
        <w:t xml:space="preserve">Answer: </w:t>
      </w:r>
      <w:r w:rsidR="00782BDE" w:rsidRPr="00122629">
        <w:t>Yes, this is the only call for proposals under this project. There are no other sub-grant opportunities foreseen in this project.</w:t>
      </w:r>
    </w:p>
    <w:p w14:paraId="143512E7" w14:textId="3B22C72A" w:rsidR="00987433" w:rsidRDefault="00987433" w:rsidP="00A146DE">
      <w:pPr>
        <w:jc w:val="both"/>
        <w:rPr>
          <w:i/>
          <w:iCs/>
          <w:lang w:val="en-US"/>
        </w:rPr>
      </w:pPr>
      <w:r>
        <w:rPr>
          <w:b/>
          <w:bCs/>
        </w:rPr>
        <w:t xml:space="preserve">Question: </w:t>
      </w:r>
      <w:r w:rsidR="00782BDE" w:rsidRPr="00782BDE">
        <w:rPr>
          <w:i/>
          <w:iCs/>
          <w:lang w:val="en-US"/>
        </w:rPr>
        <w:t>Is it mandatory to submit interim reports if the subgrant is disbursed in installments? If so, could you please clarify the schedule and conditions for these installment payments?</w:t>
      </w:r>
    </w:p>
    <w:p w14:paraId="7B1D09E2" w14:textId="4F2127A6" w:rsidR="00987433" w:rsidRPr="00122629" w:rsidRDefault="00987433" w:rsidP="00A146DE">
      <w:pPr>
        <w:jc w:val="both"/>
        <w:rPr>
          <w:b/>
          <w:bCs/>
          <w:lang w:val="en-US"/>
        </w:rPr>
      </w:pPr>
      <w:r w:rsidRPr="00122629">
        <w:rPr>
          <w:b/>
          <w:bCs/>
          <w:lang w:val="en-US"/>
        </w:rPr>
        <w:t xml:space="preserve">Answer: </w:t>
      </w:r>
      <w:r w:rsidRPr="00122629">
        <w:rPr>
          <w:lang w:val="en-US"/>
        </w:rPr>
        <w:t xml:space="preserve">You will be informed in </w:t>
      </w:r>
      <w:r w:rsidR="00161284" w:rsidRPr="00122629">
        <w:rPr>
          <w:lang w:val="en-US"/>
        </w:rPr>
        <w:t>due time</w:t>
      </w:r>
      <w:r w:rsidR="0005768C" w:rsidRPr="00122629">
        <w:rPr>
          <w:lang w:val="en-US"/>
        </w:rPr>
        <w:t>. I</w:t>
      </w:r>
      <w:r w:rsidRPr="00122629">
        <w:rPr>
          <w:lang w:val="en-US"/>
        </w:rPr>
        <w:t xml:space="preserve">f you </w:t>
      </w:r>
      <w:r w:rsidR="0005768C" w:rsidRPr="00122629">
        <w:rPr>
          <w:lang w:val="en-US"/>
        </w:rPr>
        <w:t xml:space="preserve">are awarded for </w:t>
      </w:r>
      <w:r w:rsidRPr="00122629">
        <w:rPr>
          <w:lang w:val="en-US"/>
        </w:rPr>
        <w:t>the subgrant</w:t>
      </w:r>
      <w:r w:rsidR="0005768C" w:rsidRPr="00122629">
        <w:rPr>
          <w:lang w:val="en-US"/>
        </w:rPr>
        <w:t>,</w:t>
      </w:r>
      <w:r w:rsidRPr="00122629">
        <w:rPr>
          <w:lang w:val="en-US"/>
        </w:rPr>
        <w:t xml:space="preserve"> </w:t>
      </w:r>
      <w:r w:rsidR="0005768C" w:rsidRPr="00122629">
        <w:rPr>
          <w:lang w:val="en-US"/>
        </w:rPr>
        <w:t xml:space="preserve">you will be notified </w:t>
      </w:r>
      <w:r w:rsidRPr="00122629">
        <w:rPr>
          <w:lang w:val="en-US"/>
        </w:rPr>
        <w:t xml:space="preserve">in the grant contract </w:t>
      </w:r>
      <w:r w:rsidR="000601DC" w:rsidRPr="00122629">
        <w:rPr>
          <w:lang w:val="en-US"/>
        </w:rPr>
        <w:t>regarding a</w:t>
      </w:r>
      <w:r w:rsidRPr="00122629">
        <w:rPr>
          <w:lang w:val="en-US"/>
        </w:rPr>
        <w:t xml:space="preserve">ll necessary information. </w:t>
      </w:r>
    </w:p>
    <w:p w14:paraId="5E7FC06A" w14:textId="77777777" w:rsidR="0038372A" w:rsidRDefault="00987433" w:rsidP="00A146DE">
      <w:pPr>
        <w:jc w:val="both"/>
        <w:rPr>
          <w:i/>
          <w:iCs/>
          <w:lang w:val="en-US"/>
        </w:rPr>
      </w:pPr>
      <w:r w:rsidRPr="00987433">
        <w:rPr>
          <w:b/>
          <w:bCs/>
          <w:lang w:val="en-US"/>
        </w:rPr>
        <w:t>Question:</w:t>
      </w:r>
      <w:r>
        <w:rPr>
          <w:b/>
          <w:bCs/>
          <w:i/>
          <w:iCs/>
          <w:lang w:val="en-US"/>
        </w:rPr>
        <w:t xml:space="preserve"> </w:t>
      </w:r>
      <w:r w:rsidR="0038372A" w:rsidRPr="0038372A">
        <w:rPr>
          <w:i/>
          <w:iCs/>
          <w:lang w:val="en-US"/>
        </w:rPr>
        <w:t>Should all communication, such as updates or questions, be directed via email to the implementing team?</w:t>
      </w:r>
    </w:p>
    <w:p w14:paraId="602E55C7" w14:textId="4AD7FA2C" w:rsidR="00987433" w:rsidRPr="00122629" w:rsidRDefault="00987433" w:rsidP="00A146DE">
      <w:pPr>
        <w:jc w:val="both"/>
        <w:rPr>
          <w:b/>
          <w:bCs/>
          <w:lang w:val="en-US"/>
        </w:rPr>
      </w:pPr>
      <w:r w:rsidRPr="00122629">
        <w:rPr>
          <w:b/>
          <w:bCs/>
          <w:lang w:val="en-US"/>
        </w:rPr>
        <w:lastRenderedPageBreak/>
        <w:t xml:space="preserve">Answer: </w:t>
      </w:r>
      <w:r w:rsidRPr="00122629">
        <w:rPr>
          <w:lang w:val="en-US"/>
        </w:rPr>
        <w:t>Y</w:t>
      </w:r>
      <w:r w:rsidR="007B0D30" w:rsidRPr="00122629">
        <w:rPr>
          <w:lang w:val="en-US"/>
        </w:rPr>
        <w:t>es, feel free to share your questions in the given email address</w:t>
      </w:r>
      <w:r w:rsidR="006A2B8E" w:rsidRPr="00122629">
        <w:rPr>
          <w:lang w:val="en-US"/>
        </w:rPr>
        <w:t xml:space="preserve"> </w:t>
      </w:r>
      <w:hyperlink r:id="rId13" w:history="1">
        <w:r w:rsidR="006A2B8E" w:rsidRPr="00122629">
          <w:rPr>
            <w:rStyle w:val="Hyperlink"/>
            <w:b/>
            <w:bCs/>
          </w:rPr>
          <w:t>info@seffaflik.org</w:t>
        </w:r>
      </w:hyperlink>
      <w:r w:rsidRPr="00122629">
        <w:rPr>
          <w:lang w:val="en-US"/>
        </w:rPr>
        <w:t xml:space="preserve">. </w:t>
      </w:r>
      <w:r w:rsidRPr="00122629">
        <w:rPr>
          <w:b/>
          <w:bCs/>
          <w:lang w:val="en-US"/>
        </w:rPr>
        <w:t xml:space="preserve"> </w:t>
      </w:r>
    </w:p>
    <w:p w14:paraId="76A1549A" w14:textId="77777777" w:rsidR="0038372A" w:rsidRPr="0038372A" w:rsidRDefault="00987433" w:rsidP="00A146DE">
      <w:pPr>
        <w:jc w:val="both"/>
        <w:rPr>
          <w:i/>
          <w:iCs/>
          <w:lang w:val="en-US"/>
        </w:rPr>
      </w:pPr>
      <w:r>
        <w:rPr>
          <w:b/>
          <w:bCs/>
          <w:lang w:val="en-US"/>
        </w:rPr>
        <w:t xml:space="preserve">Question: </w:t>
      </w:r>
      <w:r w:rsidR="0038372A" w:rsidRPr="0038372A">
        <w:rPr>
          <w:i/>
          <w:iCs/>
          <w:lang w:val="en-US"/>
        </w:rPr>
        <w:t>Is the annual budget of the applying organization considered a selection criterion?</w:t>
      </w:r>
    </w:p>
    <w:p w14:paraId="6A3FCD86" w14:textId="5C576D5C" w:rsidR="00987433" w:rsidRDefault="007231AE" w:rsidP="00A146DE">
      <w:pPr>
        <w:jc w:val="both"/>
        <w:rPr>
          <w:lang w:val="en-US"/>
        </w:rPr>
      </w:pPr>
      <w:r w:rsidRPr="009E08D3">
        <w:rPr>
          <w:b/>
          <w:bCs/>
          <w:lang w:val="en-US"/>
        </w:rPr>
        <w:t xml:space="preserve">Answer: </w:t>
      </w:r>
      <w:r w:rsidR="009E08D3" w:rsidRPr="009E08D3">
        <w:rPr>
          <w:lang w:val="en-US"/>
        </w:rPr>
        <w:t xml:space="preserve">No, the annual budget of </w:t>
      </w:r>
      <w:r w:rsidR="009E08D3">
        <w:rPr>
          <w:lang w:val="en-US"/>
        </w:rPr>
        <w:t xml:space="preserve">an </w:t>
      </w:r>
      <w:r w:rsidR="009E08D3" w:rsidRPr="009E08D3">
        <w:rPr>
          <w:lang w:val="en-US"/>
        </w:rPr>
        <w:t xml:space="preserve">applicant organization is not </w:t>
      </w:r>
      <w:r w:rsidR="009E08D3">
        <w:rPr>
          <w:lang w:val="en-US"/>
        </w:rPr>
        <w:t xml:space="preserve">a </w:t>
      </w:r>
      <w:r w:rsidR="009E08D3" w:rsidRPr="009E08D3">
        <w:rPr>
          <w:lang w:val="en-US"/>
        </w:rPr>
        <w:t xml:space="preserve">selection criterion. </w:t>
      </w:r>
    </w:p>
    <w:p w14:paraId="5122089F" w14:textId="6A6E822B" w:rsidR="001E1B4B" w:rsidRPr="001E1B4B" w:rsidRDefault="001E1B4B" w:rsidP="00A146DE">
      <w:pPr>
        <w:jc w:val="both"/>
      </w:pPr>
      <w:r>
        <w:t xml:space="preserve">If you have further questions, please send them in writing to the following email: </w:t>
      </w:r>
      <w:hyperlink r:id="rId14" w:history="1">
        <w:r w:rsidR="00436EBD" w:rsidRPr="00436EBD">
          <w:rPr>
            <w:rStyle w:val="Hyperlink"/>
            <w:b/>
            <w:bCs/>
          </w:rPr>
          <w:t>info@seffaflik.org</w:t>
        </w:r>
      </w:hyperlink>
      <w:r w:rsidR="00436EBD">
        <w:t>.</w:t>
      </w:r>
    </w:p>
    <w:p w14:paraId="48A905E0" w14:textId="77777777" w:rsidR="00A146DE" w:rsidRDefault="00A146DE" w:rsidP="00A146DE">
      <w:pPr>
        <w:jc w:val="both"/>
        <w:rPr>
          <w:b/>
          <w:bCs/>
          <w:color w:val="EE0000"/>
          <w:sz w:val="28"/>
          <w:szCs w:val="28"/>
          <w:u w:val="single"/>
        </w:rPr>
      </w:pPr>
    </w:p>
    <w:p w14:paraId="40EE1312" w14:textId="77777777" w:rsidR="00362B13" w:rsidRDefault="00362B13" w:rsidP="00A146DE">
      <w:pPr>
        <w:jc w:val="both"/>
        <w:rPr>
          <w:b/>
          <w:bCs/>
          <w:color w:val="EE0000"/>
          <w:sz w:val="28"/>
          <w:szCs w:val="28"/>
          <w:u w:val="single"/>
        </w:rPr>
      </w:pPr>
    </w:p>
    <w:sectPr w:rsidR="00362B1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099E" w14:textId="77777777" w:rsidR="007D3D81" w:rsidRDefault="007D3D81" w:rsidP="007D3D81">
      <w:pPr>
        <w:spacing w:after="0" w:line="240" w:lineRule="auto"/>
      </w:pPr>
      <w:r>
        <w:separator/>
      </w:r>
    </w:p>
  </w:endnote>
  <w:endnote w:type="continuationSeparator" w:id="0">
    <w:p w14:paraId="2F0BA44B" w14:textId="77777777" w:rsidR="007D3D81" w:rsidRDefault="007D3D81" w:rsidP="007D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74167"/>
      <w:docPartObj>
        <w:docPartGallery w:val="Page Numbers (Bottom of Page)"/>
        <w:docPartUnique/>
      </w:docPartObj>
    </w:sdtPr>
    <w:sdtEndPr>
      <w:rPr>
        <w:noProof/>
      </w:rPr>
    </w:sdtEndPr>
    <w:sdtContent>
      <w:p w14:paraId="5EC91D2C" w14:textId="53627A11" w:rsidR="007D3D81" w:rsidRDefault="007D3D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149878" w14:textId="77777777" w:rsidR="007D3D81" w:rsidRDefault="007D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4CB4" w14:textId="77777777" w:rsidR="007D3D81" w:rsidRDefault="007D3D81" w:rsidP="007D3D81">
      <w:pPr>
        <w:spacing w:after="0" w:line="240" w:lineRule="auto"/>
      </w:pPr>
      <w:r>
        <w:separator/>
      </w:r>
    </w:p>
  </w:footnote>
  <w:footnote w:type="continuationSeparator" w:id="0">
    <w:p w14:paraId="4661EFA5" w14:textId="77777777" w:rsidR="007D3D81" w:rsidRDefault="007D3D81" w:rsidP="007D3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0D1"/>
    <w:multiLevelType w:val="hybridMultilevel"/>
    <w:tmpl w:val="E5C8CD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E3073D"/>
    <w:multiLevelType w:val="hybridMultilevel"/>
    <w:tmpl w:val="D702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7747B"/>
    <w:multiLevelType w:val="multilevel"/>
    <w:tmpl w:val="D15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8A22FD"/>
    <w:multiLevelType w:val="hybridMultilevel"/>
    <w:tmpl w:val="F9828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597063">
    <w:abstractNumId w:val="2"/>
  </w:num>
  <w:num w:numId="2" w16cid:durableId="219439541">
    <w:abstractNumId w:val="1"/>
  </w:num>
  <w:num w:numId="3" w16cid:durableId="2098745497">
    <w:abstractNumId w:val="3"/>
  </w:num>
  <w:num w:numId="4" w16cid:durableId="211413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38"/>
    <w:rsid w:val="0000685B"/>
    <w:rsid w:val="00017768"/>
    <w:rsid w:val="0002293E"/>
    <w:rsid w:val="00030A3D"/>
    <w:rsid w:val="00037EA1"/>
    <w:rsid w:val="00042FBF"/>
    <w:rsid w:val="00044525"/>
    <w:rsid w:val="0005768C"/>
    <w:rsid w:val="000601DC"/>
    <w:rsid w:val="00076C6A"/>
    <w:rsid w:val="000A37AE"/>
    <w:rsid w:val="000F7991"/>
    <w:rsid w:val="00122629"/>
    <w:rsid w:val="00127792"/>
    <w:rsid w:val="001367D0"/>
    <w:rsid w:val="00144C1C"/>
    <w:rsid w:val="00152064"/>
    <w:rsid w:val="00161284"/>
    <w:rsid w:val="001631F1"/>
    <w:rsid w:val="00175B40"/>
    <w:rsid w:val="001868F2"/>
    <w:rsid w:val="0019543C"/>
    <w:rsid w:val="001B601C"/>
    <w:rsid w:val="001B6021"/>
    <w:rsid w:val="001D5D66"/>
    <w:rsid w:val="001E1B4B"/>
    <w:rsid w:val="001F0B79"/>
    <w:rsid w:val="00201D71"/>
    <w:rsid w:val="00212580"/>
    <w:rsid w:val="00220180"/>
    <w:rsid w:val="002224AB"/>
    <w:rsid w:val="0025779C"/>
    <w:rsid w:val="002960FD"/>
    <w:rsid w:val="002B57D1"/>
    <w:rsid w:val="002E6472"/>
    <w:rsid w:val="002F4DCE"/>
    <w:rsid w:val="00322CCD"/>
    <w:rsid w:val="00324CE3"/>
    <w:rsid w:val="00355841"/>
    <w:rsid w:val="00362B13"/>
    <w:rsid w:val="00380FB5"/>
    <w:rsid w:val="00381C13"/>
    <w:rsid w:val="0038372A"/>
    <w:rsid w:val="00406C89"/>
    <w:rsid w:val="004215F5"/>
    <w:rsid w:val="00426AF9"/>
    <w:rsid w:val="00436EBD"/>
    <w:rsid w:val="004507D8"/>
    <w:rsid w:val="00451F5F"/>
    <w:rsid w:val="00485ADB"/>
    <w:rsid w:val="00487FC2"/>
    <w:rsid w:val="00497962"/>
    <w:rsid w:val="004A33EE"/>
    <w:rsid w:val="004E2033"/>
    <w:rsid w:val="004F19C7"/>
    <w:rsid w:val="005101F4"/>
    <w:rsid w:val="0052195D"/>
    <w:rsid w:val="005528D9"/>
    <w:rsid w:val="00553006"/>
    <w:rsid w:val="005A74F7"/>
    <w:rsid w:val="005C0570"/>
    <w:rsid w:val="005D49E1"/>
    <w:rsid w:val="00611C2E"/>
    <w:rsid w:val="00624524"/>
    <w:rsid w:val="0063499D"/>
    <w:rsid w:val="00661459"/>
    <w:rsid w:val="00681D55"/>
    <w:rsid w:val="00694446"/>
    <w:rsid w:val="006A2B8E"/>
    <w:rsid w:val="006B34AE"/>
    <w:rsid w:val="006C7116"/>
    <w:rsid w:val="006F6076"/>
    <w:rsid w:val="007231AE"/>
    <w:rsid w:val="00730EF9"/>
    <w:rsid w:val="0073404F"/>
    <w:rsid w:val="0076024F"/>
    <w:rsid w:val="00782BDE"/>
    <w:rsid w:val="00786340"/>
    <w:rsid w:val="00794DAD"/>
    <w:rsid w:val="00796157"/>
    <w:rsid w:val="007A1825"/>
    <w:rsid w:val="007B0D30"/>
    <w:rsid w:val="007C16C1"/>
    <w:rsid w:val="007D3D81"/>
    <w:rsid w:val="007E54CC"/>
    <w:rsid w:val="007F3F0C"/>
    <w:rsid w:val="007F603C"/>
    <w:rsid w:val="00814AC0"/>
    <w:rsid w:val="00841B0B"/>
    <w:rsid w:val="008737ED"/>
    <w:rsid w:val="008E1070"/>
    <w:rsid w:val="008E662F"/>
    <w:rsid w:val="008E7A14"/>
    <w:rsid w:val="008F6EC2"/>
    <w:rsid w:val="00903D98"/>
    <w:rsid w:val="009158CE"/>
    <w:rsid w:val="00927CD4"/>
    <w:rsid w:val="00945F71"/>
    <w:rsid w:val="0095667C"/>
    <w:rsid w:val="00964234"/>
    <w:rsid w:val="00973CC5"/>
    <w:rsid w:val="00987433"/>
    <w:rsid w:val="009932B6"/>
    <w:rsid w:val="009A1D0A"/>
    <w:rsid w:val="009C21E4"/>
    <w:rsid w:val="009C52EB"/>
    <w:rsid w:val="009E08D3"/>
    <w:rsid w:val="009F61D3"/>
    <w:rsid w:val="00A146DE"/>
    <w:rsid w:val="00A15742"/>
    <w:rsid w:val="00A32EE2"/>
    <w:rsid w:val="00A521D7"/>
    <w:rsid w:val="00A6126C"/>
    <w:rsid w:val="00A772AF"/>
    <w:rsid w:val="00A91886"/>
    <w:rsid w:val="00AD0CA6"/>
    <w:rsid w:val="00AD37A7"/>
    <w:rsid w:val="00AE6817"/>
    <w:rsid w:val="00AF2138"/>
    <w:rsid w:val="00B04499"/>
    <w:rsid w:val="00B11B96"/>
    <w:rsid w:val="00B52D91"/>
    <w:rsid w:val="00B54E07"/>
    <w:rsid w:val="00B57F96"/>
    <w:rsid w:val="00B71525"/>
    <w:rsid w:val="00B77FE3"/>
    <w:rsid w:val="00BA098B"/>
    <w:rsid w:val="00BF5907"/>
    <w:rsid w:val="00C06EAB"/>
    <w:rsid w:val="00C132F8"/>
    <w:rsid w:val="00C17CD3"/>
    <w:rsid w:val="00C27344"/>
    <w:rsid w:val="00C3216F"/>
    <w:rsid w:val="00C32574"/>
    <w:rsid w:val="00C57823"/>
    <w:rsid w:val="00C57C14"/>
    <w:rsid w:val="00C64B15"/>
    <w:rsid w:val="00CA5193"/>
    <w:rsid w:val="00D7360D"/>
    <w:rsid w:val="00D81C2F"/>
    <w:rsid w:val="00D85A86"/>
    <w:rsid w:val="00D87A25"/>
    <w:rsid w:val="00DD19E2"/>
    <w:rsid w:val="00DE26F5"/>
    <w:rsid w:val="00DE7487"/>
    <w:rsid w:val="00E13204"/>
    <w:rsid w:val="00E1344C"/>
    <w:rsid w:val="00E17824"/>
    <w:rsid w:val="00E2205F"/>
    <w:rsid w:val="00E2233C"/>
    <w:rsid w:val="00E32CE9"/>
    <w:rsid w:val="00E47394"/>
    <w:rsid w:val="00E6501A"/>
    <w:rsid w:val="00EF4535"/>
    <w:rsid w:val="00F10FC7"/>
    <w:rsid w:val="00F24418"/>
    <w:rsid w:val="00F42611"/>
    <w:rsid w:val="00F777C5"/>
    <w:rsid w:val="00F85237"/>
    <w:rsid w:val="00F94D0A"/>
    <w:rsid w:val="00FC2F1E"/>
    <w:rsid w:val="00FD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8CCA"/>
  <w15:chartTrackingRefBased/>
  <w15:docId w15:val="{C3FFAF06-5B68-4E09-ABD7-2A16C085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F2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2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2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2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38"/>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AF2138"/>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AF2138"/>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AF2138"/>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F2138"/>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F213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F213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F213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F213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F2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13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F2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13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F2138"/>
    <w:pPr>
      <w:spacing w:before="160"/>
      <w:jc w:val="center"/>
    </w:pPr>
    <w:rPr>
      <w:i/>
      <w:iCs/>
      <w:color w:val="404040" w:themeColor="text1" w:themeTint="BF"/>
    </w:rPr>
  </w:style>
  <w:style w:type="character" w:customStyle="1" w:styleId="QuoteChar">
    <w:name w:val="Quote Char"/>
    <w:basedOn w:val="DefaultParagraphFont"/>
    <w:link w:val="Quote"/>
    <w:uiPriority w:val="29"/>
    <w:rsid w:val="00AF2138"/>
    <w:rPr>
      <w:i/>
      <w:iCs/>
      <w:color w:val="404040" w:themeColor="text1" w:themeTint="BF"/>
      <w:lang w:val="en-GB"/>
    </w:rPr>
  </w:style>
  <w:style w:type="paragraph" w:styleId="ListParagraph">
    <w:name w:val="List Paragraph"/>
    <w:basedOn w:val="Normal"/>
    <w:uiPriority w:val="34"/>
    <w:qFormat/>
    <w:rsid w:val="00AF2138"/>
    <w:pPr>
      <w:ind w:left="720"/>
      <w:contextualSpacing/>
    </w:pPr>
  </w:style>
  <w:style w:type="character" w:styleId="IntenseEmphasis">
    <w:name w:val="Intense Emphasis"/>
    <w:basedOn w:val="DefaultParagraphFont"/>
    <w:uiPriority w:val="21"/>
    <w:qFormat/>
    <w:rsid w:val="00AF2138"/>
    <w:rPr>
      <w:i/>
      <w:iCs/>
      <w:color w:val="2F5496" w:themeColor="accent1" w:themeShade="BF"/>
    </w:rPr>
  </w:style>
  <w:style w:type="paragraph" w:styleId="IntenseQuote">
    <w:name w:val="Intense Quote"/>
    <w:basedOn w:val="Normal"/>
    <w:next w:val="Normal"/>
    <w:link w:val="IntenseQuoteChar"/>
    <w:uiPriority w:val="30"/>
    <w:qFormat/>
    <w:rsid w:val="00AF2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2138"/>
    <w:rPr>
      <w:i/>
      <w:iCs/>
      <w:color w:val="2F5496" w:themeColor="accent1" w:themeShade="BF"/>
      <w:lang w:val="en-GB"/>
    </w:rPr>
  </w:style>
  <w:style w:type="character" w:styleId="IntenseReference">
    <w:name w:val="Intense Reference"/>
    <w:basedOn w:val="DefaultParagraphFont"/>
    <w:uiPriority w:val="32"/>
    <w:qFormat/>
    <w:rsid w:val="00AF2138"/>
    <w:rPr>
      <w:b/>
      <w:bCs/>
      <w:smallCaps/>
      <w:color w:val="2F5496" w:themeColor="accent1" w:themeShade="BF"/>
      <w:spacing w:val="5"/>
    </w:rPr>
  </w:style>
  <w:style w:type="paragraph" w:styleId="NoSpacing">
    <w:name w:val="No Spacing"/>
    <w:uiPriority w:val="1"/>
    <w:qFormat/>
    <w:rsid w:val="00AF2138"/>
    <w:pPr>
      <w:spacing w:after="0" w:line="240" w:lineRule="auto"/>
    </w:pPr>
    <w:rPr>
      <w:lang w:val="en-GB"/>
    </w:rPr>
  </w:style>
  <w:style w:type="character" w:styleId="Hyperlink">
    <w:name w:val="Hyperlink"/>
    <w:basedOn w:val="DefaultParagraphFont"/>
    <w:uiPriority w:val="99"/>
    <w:unhideWhenUsed/>
    <w:rsid w:val="00017768"/>
    <w:rPr>
      <w:color w:val="0563C1" w:themeColor="hyperlink"/>
      <w:u w:val="single"/>
    </w:rPr>
  </w:style>
  <w:style w:type="character" w:styleId="UnresolvedMention">
    <w:name w:val="Unresolved Mention"/>
    <w:basedOn w:val="DefaultParagraphFont"/>
    <w:uiPriority w:val="99"/>
    <w:semiHidden/>
    <w:unhideWhenUsed/>
    <w:rsid w:val="00017768"/>
    <w:rPr>
      <w:color w:val="605E5C"/>
      <w:shd w:val="clear" w:color="auto" w:fill="E1DFDD"/>
    </w:rPr>
  </w:style>
  <w:style w:type="character" w:styleId="CommentReference">
    <w:name w:val="annotation reference"/>
    <w:basedOn w:val="DefaultParagraphFont"/>
    <w:uiPriority w:val="99"/>
    <w:semiHidden/>
    <w:unhideWhenUsed/>
    <w:rsid w:val="0019543C"/>
    <w:rPr>
      <w:sz w:val="16"/>
      <w:szCs w:val="16"/>
    </w:rPr>
  </w:style>
  <w:style w:type="paragraph" w:styleId="CommentText">
    <w:name w:val="annotation text"/>
    <w:basedOn w:val="Normal"/>
    <w:link w:val="CommentTextChar"/>
    <w:uiPriority w:val="99"/>
    <w:semiHidden/>
    <w:unhideWhenUsed/>
    <w:rsid w:val="0019543C"/>
    <w:pPr>
      <w:spacing w:line="240" w:lineRule="auto"/>
    </w:pPr>
    <w:rPr>
      <w:sz w:val="20"/>
      <w:szCs w:val="20"/>
    </w:rPr>
  </w:style>
  <w:style w:type="character" w:customStyle="1" w:styleId="CommentTextChar">
    <w:name w:val="Comment Text Char"/>
    <w:basedOn w:val="DefaultParagraphFont"/>
    <w:link w:val="CommentText"/>
    <w:uiPriority w:val="99"/>
    <w:semiHidden/>
    <w:rsid w:val="0019543C"/>
    <w:rPr>
      <w:sz w:val="20"/>
      <w:szCs w:val="20"/>
      <w:lang w:val="en-GB"/>
    </w:rPr>
  </w:style>
  <w:style w:type="paragraph" w:styleId="CommentSubject">
    <w:name w:val="annotation subject"/>
    <w:basedOn w:val="CommentText"/>
    <w:next w:val="CommentText"/>
    <w:link w:val="CommentSubjectChar"/>
    <w:uiPriority w:val="99"/>
    <w:semiHidden/>
    <w:unhideWhenUsed/>
    <w:rsid w:val="0019543C"/>
    <w:rPr>
      <w:b/>
      <w:bCs/>
    </w:rPr>
  </w:style>
  <w:style w:type="character" w:customStyle="1" w:styleId="CommentSubjectChar">
    <w:name w:val="Comment Subject Char"/>
    <w:basedOn w:val="CommentTextChar"/>
    <w:link w:val="CommentSubject"/>
    <w:uiPriority w:val="99"/>
    <w:semiHidden/>
    <w:rsid w:val="0019543C"/>
    <w:rPr>
      <w:b/>
      <w:bCs/>
      <w:sz w:val="20"/>
      <w:szCs w:val="20"/>
      <w:lang w:val="en-GB"/>
    </w:rPr>
  </w:style>
  <w:style w:type="paragraph" w:styleId="Revision">
    <w:name w:val="Revision"/>
    <w:hidden/>
    <w:uiPriority w:val="99"/>
    <w:semiHidden/>
    <w:rsid w:val="00F777C5"/>
    <w:pPr>
      <w:spacing w:after="0" w:line="240" w:lineRule="auto"/>
    </w:pPr>
    <w:rPr>
      <w:lang w:val="en-GB"/>
    </w:rPr>
  </w:style>
  <w:style w:type="paragraph" w:styleId="Header">
    <w:name w:val="header"/>
    <w:basedOn w:val="Normal"/>
    <w:link w:val="HeaderChar"/>
    <w:uiPriority w:val="99"/>
    <w:unhideWhenUsed/>
    <w:rsid w:val="007D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D81"/>
    <w:rPr>
      <w:lang w:val="en-GB"/>
    </w:rPr>
  </w:style>
  <w:style w:type="paragraph" w:styleId="Footer">
    <w:name w:val="footer"/>
    <w:basedOn w:val="Normal"/>
    <w:link w:val="FooterChar"/>
    <w:uiPriority w:val="99"/>
    <w:unhideWhenUsed/>
    <w:rsid w:val="007D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D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2536">
      <w:bodyDiv w:val="1"/>
      <w:marLeft w:val="0"/>
      <w:marRight w:val="0"/>
      <w:marTop w:val="0"/>
      <w:marBottom w:val="0"/>
      <w:divBdr>
        <w:top w:val="none" w:sz="0" w:space="0" w:color="auto"/>
        <w:left w:val="none" w:sz="0" w:space="0" w:color="auto"/>
        <w:bottom w:val="none" w:sz="0" w:space="0" w:color="auto"/>
        <w:right w:val="none" w:sz="0" w:space="0" w:color="auto"/>
      </w:divBdr>
    </w:div>
    <w:div w:id="297420076">
      <w:bodyDiv w:val="1"/>
      <w:marLeft w:val="0"/>
      <w:marRight w:val="0"/>
      <w:marTop w:val="0"/>
      <w:marBottom w:val="0"/>
      <w:divBdr>
        <w:top w:val="none" w:sz="0" w:space="0" w:color="auto"/>
        <w:left w:val="none" w:sz="0" w:space="0" w:color="auto"/>
        <w:bottom w:val="none" w:sz="0" w:space="0" w:color="auto"/>
        <w:right w:val="none" w:sz="0" w:space="0" w:color="auto"/>
      </w:divBdr>
    </w:div>
    <w:div w:id="483551024">
      <w:bodyDiv w:val="1"/>
      <w:marLeft w:val="0"/>
      <w:marRight w:val="0"/>
      <w:marTop w:val="0"/>
      <w:marBottom w:val="0"/>
      <w:divBdr>
        <w:top w:val="none" w:sz="0" w:space="0" w:color="auto"/>
        <w:left w:val="none" w:sz="0" w:space="0" w:color="auto"/>
        <w:bottom w:val="none" w:sz="0" w:space="0" w:color="auto"/>
        <w:right w:val="none" w:sz="0" w:space="0" w:color="auto"/>
      </w:divBdr>
    </w:div>
    <w:div w:id="699474016">
      <w:bodyDiv w:val="1"/>
      <w:marLeft w:val="0"/>
      <w:marRight w:val="0"/>
      <w:marTop w:val="0"/>
      <w:marBottom w:val="0"/>
      <w:divBdr>
        <w:top w:val="none" w:sz="0" w:space="0" w:color="auto"/>
        <w:left w:val="none" w:sz="0" w:space="0" w:color="auto"/>
        <w:bottom w:val="none" w:sz="0" w:space="0" w:color="auto"/>
        <w:right w:val="none" w:sz="0" w:space="0" w:color="auto"/>
      </w:divBdr>
    </w:div>
    <w:div w:id="1066034500">
      <w:bodyDiv w:val="1"/>
      <w:marLeft w:val="0"/>
      <w:marRight w:val="0"/>
      <w:marTop w:val="0"/>
      <w:marBottom w:val="0"/>
      <w:divBdr>
        <w:top w:val="none" w:sz="0" w:space="0" w:color="auto"/>
        <w:left w:val="none" w:sz="0" w:space="0" w:color="auto"/>
        <w:bottom w:val="none" w:sz="0" w:space="0" w:color="auto"/>
        <w:right w:val="none" w:sz="0" w:space="0" w:color="auto"/>
      </w:divBdr>
    </w:div>
    <w:div w:id="1110780689">
      <w:bodyDiv w:val="1"/>
      <w:marLeft w:val="0"/>
      <w:marRight w:val="0"/>
      <w:marTop w:val="0"/>
      <w:marBottom w:val="0"/>
      <w:divBdr>
        <w:top w:val="none" w:sz="0" w:space="0" w:color="auto"/>
        <w:left w:val="none" w:sz="0" w:space="0" w:color="auto"/>
        <w:bottom w:val="none" w:sz="0" w:space="0" w:color="auto"/>
        <w:right w:val="none" w:sz="0" w:space="0" w:color="auto"/>
      </w:divBdr>
      <w:divsChild>
        <w:div w:id="1255895914">
          <w:marLeft w:val="0"/>
          <w:marRight w:val="0"/>
          <w:marTop w:val="0"/>
          <w:marBottom w:val="0"/>
          <w:divBdr>
            <w:top w:val="none" w:sz="0" w:space="0" w:color="auto"/>
            <w:left w:val="none" w:sz="0" w:space="0" w:color="auto"/>
            <w:bottom w:val="none" w:sz="0" w:space="0" w:color="auto"/>
            <w:right w:val="none" w:sz="0" w:space="0" w:color="auto"/>
          </w:divBdr>
        </w:div>
        <w:div w:id="1708946772">
          <w:marLeft w:val="0"/>
          <w:marRight w:val="0"/>
          <w:marTop w:val="0"/>
          <w:marBottom w:val="0"/>
          <w:divBdr>
            <w:top w:val="none" w:sz="0" w:space="0" w:color="auto"/>
            <w:left w:val="none" w:sz="0" w:space="0" w:color="auto"/>
            <w:bottom w:val="none" w:sz="0" w:space="0" w:color="auto"/>
            <w:right w:val="none" w:sz="0" w:space="0" w:color="auto"/>
          </w:divBdr>
        </w:div>
      </w:divsChild>
    </w:div>
    <w:div w:id="1562054122">
      <w:bodyDiv w:val="1"/>
      <w:marLeft w:val="0"/>
      <w:marRight w:val="0"/>
      <w:marTop w:val="0"/>
      <w:marBottom w:val="0"/>
      <w:divBdr>
        <w:top w:val="none" w:sz="0" w:space="0" w:color="auto"/>
        <w:left w:val="none" w:sz="0" w:space="0" w:color="auto"/>
        <w:bottom w:val="none" w:sz="0" w:space="0" w:color="auto"/>
        <w:right w:val="none" w:sz="0" w:space="0" w:color="auto"/>
      </w:divBdr>
    </w:div>
    <w:div w:id="1818841306">
      <w:bodyDiv w:val="1"/>
      <w:marLeft w:val="0"/>
      <w:marRight w:val="0"/>
      <w:marTop w:val="0"/>
      <w:marBottom w:val="0"/>
      <w:divBdr>
        <w:top w:val="none" w:sz="0" w:space="0" w:color="auto"/>
        <w:left w:val="none" w:sz="0" w:space="0" w:color="auto"/>
        <w:bottom w:val="none" w:sz="0" w:space="0" w:color="auto"/>
        <w:right w:val="none" w:sz="0" w:space="0" w:color="auto"/>
      </w:divBdr>
      <w:divsChild>
        <w:div w:id="1914779057">
          <w:marLeft w:val="0"/>
          <w:marRight w:val="0"/>
          <w:marTop w:val="0"/>
          <w:marBottom w:val="0"/>
          <w:divBdr>
            <w:top w:val="none" w:sz="0" w:space="0" w:color="auto"/>
            <w:left w:val="none" w:sz="0" w:space="0" w:color="auto"/>
            <w:bottom w:val="none" w:sz="0" w:space="0" w:color="auto"/>
            <w:right w:val="none" w:sz="0" w:space="0" w:color="auto"/>
          </w:divBdr>
        </w:div>
        <w:div w:id="187695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i-bih.org" TargetMode="External"/><Relationship Id="rId13" Type="http://schemas.openxmlformats.org/officeDocument/2006/relationships/hyperlink" Target="mailto:info@seffaflik.org" TargetMode="External"/><Relationship Id="rId3" Type="http://schemas.openxmlformats.org/officeDocument/2006/relationships/settings" Target="settings.xml"/><Relationship Id="rId7" Type="http://schemas.openxmlformats.org/officeDocument/2006/relationships/hyperlink" Target="mailto:info@kdi-kosova.org" TargetMode="External"/><Relationship Id="rId12" Type="http://schemas.openxmlformats.org/officeDocument/2006/relationships/hyperlink" Target="mailto:info@seffaflik.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ffaflik.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s@transparentnost.irg.rs" TargetMode="External"/><Relationship Id="rId4" Type="http://schemas.openxmlformats.org/officeDocument/2006/relationships/webSettings" Target="webSettings.xml"/><Relationship Id="rId9" Type="http://schemas.openxmlformats.org/officeDocument/2006/relationships/hyperlink" Target="mailto:konkurs@transparency.mk" TargetMode="External"/><Relationship Id="rId14" Type="http://schemas.openxmlformats.org/officeDocument/2006/relationships/hyperlink" Target="mailto:info@seffaf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Kenan Beqiri (KDI-TI Kosova)</cp:lastModifiedBy>
  <cp:revision>2</cp:revision>
  <dcterms:created xsi:type="dcterms:W3CDTF">2025-07-01T12:38:00Z</dcterms:created>
  <dcterms:modified xsi:type="dcterms:W3CDTF">2025-07-01T12:38:00Z</dcterms:modified>
</cp:coreProperties>
</file>